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C7E" w:rsidRDefault="00DE2219" w:rsidP="00D37E42">
      <w:pPr>
        <w:pStyle w:val="Band"/>
        <w:shd w:val="clear" w:color="auto" w:fill="8A1538"/>
        <w:spacing w:before="0"/>
      </w:pPr>
      <w:r>
        <w:t>M</w:t>
      </w:r>
      <w:r w:rsidR="000A36CC">
        <w:t>06.</w:t>
      </w:r>
      <w:r>
        <w:t xml:space="preserve"> </w:t>
      </w:r>
      <w:r w:rsidR="00F32C7E">
        <w:t>PROTOCOLO DE EVALUACIÓN ONLINE</w:t>
      </w:r>
    </w:p>
    <w:p w:rsidR="00F32C7E" w:rsidRDefault="00F32C7E" w:rsidP="00F32C7E">
      <w:pPr>
        <w:pStyle w:val="Hint"/>
      </w:pPr>
      <w:r>
        <w:t>En caso de evaluación no presencial, es necesario acreditar garantías académicas, técnicas y de integridad de la evaluación.</w:t>
      </w:r>
    </w:p>
    <w:p w:rsidR="00F32C7E" w:rsidRDefault="00F32C7E" w:rsidP="00F32C7E">
      <w:pPr>
        <w:spacing w:after="40"/>
      </w:pPr>
      <w:r>
        <w:t xml:space="preserve">    </w:t>
      </w:r>
    </w:p>
    <w:p w:rsidR="00F32C7E" w:rsidRDefault="00F32C7E" w:rsidP="00F32C7E">
      <w:pPr>
        <w:pStyle w:val="H2"/>
      </w:pPr>
      <w:r>
        <w:t xml:space="preserve">1. Herramientas de detección de </w:t>
      </w:r>
      <w:r w:rsidRPr="00E94BFC">
        <w:t>plagio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28"/>
      </w:tblGrid>
      <w:tr w:rsidR="00F32C7E" w:rsidTr="0001196F">
        <w:trPr>
          <w:jc w:val="center"/>
        </w:trPr>
        <w:tc>
          <w:tcPr>
            <w:tcW w:w="912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32C7E" w:rsidRDefault="00F32C7E" w:rsidP="0001196F">
            <w:pPr>
              <w:spacing w:after="0" w:line="240" w:lineRule="auto"/>
            </w:pPr>
          </w:p>
        </w:tc>
      </w:tr>
    </w:tbl>
    <w:p w:rsidR="00F32C7E" w:rsidRDefault="00F32C7E" w:rsidP="00F32C7E">
      <w:pPr>
        <w:pStyle w:val="H2"/>
      </w:pPr>
    </w:p>
    <w:p w:rsidR="00F32C7E" w:rsidRDefault="00F32C7E" w:rsidP="00F32C7E">
      <w:pPr>
        <w:pStyle w:val="H2"/>
      </w:pPr>
      <w:r>
        <w:t>2. Sistema de verificación de identidad del alumno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28"/>
      </w:tblGrid>
      <w:tr w:rsidR="00F32C7E" w:rsidTr="0001196F">
        <w:trPr>
          <w:jc w:val="center"/>
        </w:trPr>
        <w:tc>
          <w:tcPr>
            <w:tcW w:w="912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32C7E" w:rsidRDefault="00F32C7E" w:rsidP="0001196F">
            <w:pPr>
              <w:spacing w:after="0" w:line="240" w:lineRule="auto"/>
            </w:pPr>
          </w:p>
        </w:tc>
      </w:tr>
    </w:tbl>
    <w:p w:rsidR="00F32C7E" w:rsidRDefault="00F32C7E" w:rsidP="00F32C7E">
      <w:pPr>
        <w:spacing w:after="40"/>
      </w:pPr>
    </w:p>
    <w:p w:rsidR="00F32C7E" w:rsidRDefault="00F32C7E" w:rsidP="00F32C7E">
      <w:pPr>
        <w:pStyle w:val="H2"/>
      </w:pPr>
      <w:r>
        <w:t>4. Medidas de integridad académica para evaluaciones online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28"/>
      </w:tblGrid>
      <w:tr w:rsidR="00F32C7E" w:rsidTr="0001196F">
        <w:trPr>
          <w:jc w:val="center"/>
        </w:trPr>
        <w:tc>
          <w:tcPr>
            <w:tcW w:w="912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32C7E" w:rsidRDefault="00F32C7E" w:rsidP="0001196F">
            <w:pPr>
              <w:spacing w:after="0" w:line="240" w:lineRule="auto"/>
            </w:pPr>
          </w:p>
        </w:tc>
      </w:tr>
      <w:tr w:rsidR="00F32C7E" w:rsidTr="0001196F">
        <w:trPr>
          <w:jc w:val="center"/>
        </w:trPr>
        <w:tc>
          <w:tcPr>
            <w:tcW w:w="912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32C7E" w:rsidRDefault="00F32C7E" w:rsidP="0001196F">
            <w:pPr>
              <w:spacing w:after="0" w:line="240" w:lineRule="auto"/>
            </w:pPr>
          </w:p>
        </w:tc>
      </w:tr>
    </w:tbl>
    <w:p w:rsidR="00F32C7E" w:rsidRDefault="00F32C7E" w:rsidP="00F32C7E"/>
    <w:p w:rsidR="00AC0A36" w:rsidRDefault="00AC0A36" w:rsidP="00AC0A36">
      <w:pPr>
        <w:pStyle w:val="H2"/>
      </w:pPr>
      <w:r>
        <w:t>Observaciones</w:t>
      </w:r>
    </w:p>
    <w:tbl>
      <w:tblPr>
        <w:tblStyle w:val="Tablaconcuadrcula"/>
        <w:tblpPr w:leftFromText="141" w:rightFromText="141" w:vertAnchor="text" w:horzAnchor="margin" w:tblpXSpec="center" w:tblpY="74"/>
        <w:tblW w:w="0" w:type="auto"/>
        <w:tblLayout w:type="fixed"/>
        <w:tblLook w:val="04A0" w:firstRow="1" w:lastRow="0" w:firstColumn="1" w:lastColumn="0" w:noHBand="0" w:noVBand="1"/>
      </w:tblPr>
      <w:tblGrid>
        <w:gridCol w:w="9127"/>
      </w:tblGrid>
      <w:tr w:rsidR="00AC0A36" w:rsidTr="002359E1">
        <w:tc>
          <w:tcPr>
            <w:tcW w:w="9127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AC0A36" w:rsidRDefault="00AC0A36" w:rsidP="002359E1">
            <w:pPr>
              <w:spacing w:after="0" w:line="240" w:lineRule="auto"/>
            </w:pPr>
          </w:p>
        </w:tc>
      </w:tr>
    </w:tbl>
    <w:p w:rsidR="00F32C7E" w:rsidRDefault="00F32C7E" w:rsidP="00F32C7E">
      <w:pPr>
        <w:spacing w:after="200" w:line="276" w:lineRule="auto"/>
        <w:rPr>
          <w:b/>
          <w:color w:val="FFFFFF"/>
          <w:sz w:val="22"/>
        </w:rPr>
      </w:pPr>
      <w:bookmarkStart w:id="0" w:name="_GoBack"/>
      <w:bookmarkEnd w:id="0"/>
    </w:p>
    <w:sectPr w:rsidR="00F32C7E" w:rsidSect="00034616">
      <w:headerReference w:type="default" r:id="rId8"/>
      <w:pgSz w:w="12240" w:h="15840"/>
      <w:pgMar w:top="1134" w:right="1134" w:bottom="964" w:left="1134" w:header="51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96F" w:rsidRDefault="0001196F">
      <w:pPr>
        <w:spacing w:after="0" w:line="240" w:lineRule="auto"/>
      </w:pPr>
      <w:r>
        <w:separator/>
      </w:r>
    </w:p>
  </w:endnote>
  <w:endnote w:type="continuationSeparator" w:id="0">
    <w:p w:rsidR="0001196F" w:rsidRDefault="00011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96F" w:rsidRDefault="0001196F">
      <w:pPr>
        <w:spacing w:after="0" w:line="240" w:lineRule="auto"/>
      </w:pPr>
      <w:r>
        <w:separator/>
      </w:r>
    </w:p>
  </w:footnote>
  <w:footnote w:type="continuationSeparator" w:id="0">
    <w:p w:rsidR="0001196F" w:rsidRDefault="00011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96F" w:rsidRDefault="0001196F" w:rsidP="00ED5213">
    <w:pPr>
      <w:pStyle w:val="Encabezado"/>
      <w:pBdr>
        <w:bottom w:val="single" w:sz="5" w:space="0" w:color="D9D0D4"/>
      </w:pBdr>
    </w:pPr>
    <w:r>
      <w:rPr>
        <w:b/>
        <w:color w:val="8A1538"/>
        <w:sz w:val="17"/>
      </w:rPr>
      <w:t>CONFERENCIA EPISCOPAL ESPAÑOLA</w:t>
    </w:r>
    <w:r>
      <w:rPr>
        <w:color w:val="6B7280"/>
        <w:sz w:val="16"/>
      </w:rPr>
      <w:t xml:space="preserve"> · Comisión Episcopal para la Educación y la Cultura</w:t>
    </w:r>
  </w:p>
  <w:p w:rsidR="0001196F" w:rsidRPr="00ED5213" w:rsidRDefault="0001196F" w:rsidP="00ED52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D502B6"/>
    <w:multiLevelType w:val="hybridMultilevel"/>
    <w:tmpl w:val="9CA6231A"/>
    <w:lvl w:ilvl="0" w:tplc="4D12246C">
      <w:numFmt w:val="bullet"/>
      <w:lvlText w:val="-"/>
      <w:lvlJc w:val="left"/>
      <w:pPr>
        <w:ind w:left="720" w:hanging="360"/>
      </w:pPr>
      <w:rPr>
        <w:rFonts w:ascii="Aptos" w:eastAsia="Aptos" w:hAnsi="Aptos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E77FE"/>
    <w:multiLevelType w:val="hybridMultilevel"/>
    <w:tmpl w:val="219CDF74"/>
    <w:lvl w:ilvl="0" w:tplc="3FDE8502">
      <w:start w:val="2"/>
      <w:numFmt w:val="bullet"/>
      <w:lvlText w:val=""/>
      <w:lvlJc w:val="left"/>
      <w:pPr>
        <w:ind w:left="720" w:hanging="360"/>
      </w:pPr>
      <w:rPr>
        <w:rFonts w:ascii="Symbol" w:eastAsia="Aptos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A0DBB"/>
    <w:multiLevelType w:val="hybridMultilevel"/>
    <w:tmpl w:val="B1F69C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F5F60"/>
    <w:multiLevelType w:val="hybridMultilevel"/>
    <w:tmpl w:val="01C2CFF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313BE"/>
    <w:multiLevelType w:val="hybridMultilevel"/>
    <w:tmpl w:val="ED2E8EF8"/>
    <w:lvl w:ilvl="0" w:tplc="51FA4EC2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B1A6D"/>
    <w:multiLevelType w:val="hybridMultilevel"/>
    <w:tmpl w:val="EEB0985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3277C"/>
    <w:multiLevelType w:val="hybridMultilevel"/>
    <w:tmpl w:val="84E25A8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86664"/>
    <w:multiLevelType w:val="hybridMultilevel"/>
    <w:tmpl w:val="84E25A8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66871"/>
    <w:multiLevelType w:val="hybridMultilevel"/>
    <w:tmpl w:val="B4D4D9BC"/>
    <w:lvl w:ilvl="0" w:tplc="D9CE385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4"/>
  </w:num>
  <w:num w:numId="12">
    <w:abstractNumId w:val="11"/>
  </w:num>
  <w:num w:numId="13">
    <w:abstractNumId w:val="17"/>
  </w:num>
  <w:num w:numId="14">
    <w:abstractNumId w:val="13"/>
  </w:num>
  <w:num w:numId="15">
    <w:abstractNumId w:val="12"/>
  </w:num>
  <w:num w:numId="16">
    <w:abstractNumId w:val="16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96F"/>
    <w:rsid w:val="00034616"/>
    <w:rsid w:val="000413B8"/>
    <w:rsid w:val="00041FFF"/>
    <w:rsid w:val="0006063C"/>
    <w:rsid w:val="00076E2F"/>
    <w:rsid w:val="0008105C"/>
    <w:rsid w:val="00091DE5"/>
    <w:rsid w:val="000A36CC"/>
    <w:rsid w:val="000E43CD"/>
    <w:rsid w:val="00144C2A"/>
    <w:rsid w:val="0015074B"/>
    <w:rsid w:val="001556C5"/>
    <w:rsid w:val="001808A3"/>
    <w:rsid w:val="00217A77"/>
    <w:rsid w:val="00235A4C"/>
    <w:rsid w:val="00251E21"/>
    <w:rsid w:val="00267C04"/>
    <w:rsid w:val="0029639D"/>
    <w:rsid w:val="002B3C9C"/>
    <w:rsid w:val="002B5E81"/>
    <w:rsid w:val="002B62B0"/>
    <w:rsid w:val="0031285C"/>
    <w:rsid w:val="00323A45"/>
    <w:rsid w:val="00323FD2"/>
    <w:rsid w:val="00326F90"/>
    <w:rsid w:val="00362B04"/>
    <w:rsid w:val="00365C8A"/>
    <w:rsid w:val="003707B4"/>
    <w:rsid w:val="00373BC2"/>
    <w:rsid w:val="00391731"/>
    <w:rsid w:val="003B6D38"/>
    <w:rsid w:val="003C0267"/>
    <w:rsid w:val="00430499"/>
    <w:rsid w:val="00431C47"/>
    <w:rsid w:val="00470937"/>
    <w:rsid w:val="004808B0"/>
    <w:rsid w:val="00494C5E"/>
    <w:rsid w:val="004D61B1"/>
    <w:rsid w:val="004E11A7"/>
    <w:rsid w:val="00502A60"/>
    <w:rsid w:val="00514889"/>
    <w:rsid w:val="005405DB"/>
    <w:rsid w:val="00551780"/>
    <w:rsid w:val="00561769"/>
    <w:rsid w:val="00561DE1"/>
    <w:rsid w:val="005751FF"/>
    <w:rsid w:val="00583DF4"/>
    <w:rsid w:val="005C2667"/>
    <w:rsid w:val="005E2D13"/>
    <w:rsid w:val="005E4E99"/>
    <w:rsid w:val="00601206"/>
    <w:rsid w:val="006069EC"/>
    <w:rsid w:val="00642B48"/>
    <w:rsid w:val="006450F4"/>
    <w:rsid w:val="00682E78"/>
    <w:rsid w:val="00685B6E"/>
    <w:rsid w:val="006A6FD3"/>
    <w:rsid w:val="006A7EE6"/>
    <w:rsid w:val="006D0474"/>
    <w:rsid w:val="00755834"/>
    <w:rsid w:val="00787881"/>
    <w:rsid w:val="007D363A"/>
    <w:rsid w:val="007F7039"/>
    <w:rsid w:val="00870B00"/>
    <w:rsid w:val="00874639"/>
    <w:rsid w:val="00887618"/>
    <w:rsid w:val="00897D57"/>
    <w:rsid w:val="008B5171"/>
    <w:rsid w:val="008C49B7"/>
    <w:rsid w:val="008C7B7A"/>
    <w:rsid w:val="008F51D1"/>
    <w:rsid w:val="008F679E"/>
    <w:rsid w:val="00942BB3"/>
    <w:rsid w:val="00945801"/>
    <w:rsid w:val="00945C0E"/>
    <w:rsid w:val="00964721"/>
    <w:rsid w:val="00967AB8"/>
    <w:rsid w:val="00977CCD"/>
    <w:rsid w:val="009B315D"/>
    <w:rsid w:val="00A42665"/>
    <w:rsid w:val="00A46FD6"/>
    <w:rsid w:val="00A50CE5"/>
    <w:rsid w:val="00A57345"/>
    <w:rsid w:val="00AA1D8D"/>
    <w:rsid w:val="00AB0564"/>
    <w:rsid w:val="00AC0A36"/>
    <w:rsid w:val="00AC7DD7"/>
    <w:rsid w:val="00AE6219"/>
    <w:rsid w:val="00B11DF0"/>
    <w:rsid w:val="00B24F34"/>
    <w:rsid w:val="00B47730"/>
    <w:rsid w:val="00B709D0"/>
    <w:rsid w:val="00B7195F"/>
    <w:rsid w:val="00BA2842"/>
    <w:rsid w:val="00BD5694"/>
    <w:rsid w:val="00BE2B62"/>
    <w:rsid w:val="00C024A4"/>
    <w:rsid w:val="00C22B11"/>
    <w:rsid w:val="00C479E0"/>
    <w:rsid w:val="00C8256B"/>
    <w:rsid w:val="00CB0664"/>
    <w:rsid w:val="00CB6478"/>
    <w:rsid w:val="00CD235B"/>
    <w:rsid w:val="00CE7FC6"/>
    <w:rsid w:val="00D0018F"/>
    <w:rsid w:val="00D12C4D"/>
    <w:rsid w:val="00D316E6"/>
    <w:rsid w:val="00D34CB4"/>
    <w:rsid w:val="00D37E42"/>
    <w:rsid w:val="00D506C1"/>
    <w:rsid w:val="00D544CE"/>
    <w:rsid w:val="00DA5E74"/>
    <w:rsid w:val="00DB05A5"/>
    <w:rsid w:val="00DC2300"/>
    <w:rsid w:val="00DD4F9A"/>
    <w:rsid w:val="00DD7DB2"/>
    <w:rsid w:val="00DE2219"/>
    <w:rsid w:val="00DE41D9"/>
    <w:rsid w:val="00DE48A6"/>
    <w:rsid w:val="00E13897"/>
    <w:rsid w:val="00E17D0E"/>
    <w:rsid w:val="00E374CB"/>
    <w:rsid w:val="00E46DF7"/>
    <w:rsid w:val="00E669AB"/>
    <w:rsid w:val="00E938FE"/>
    <w:rsid w:val="00E94BFC"/>
    <w:rsid w:val="00E96C96"/>
    <w:rsid w:val="00EC0039"/>
    <w:rsid w:val="00ED4498"/>
    <w:rsid w:val="00ED5213"/>
    <w:rsid w:val="00EE24C4"/>
    <w:rsid w:val="00EE3F9F"/>
    <w:rsid w:val="00EE6E1C"/>
    <w:rsid w:val="00EE6FA2"/>
    <w:rsid w:val="00F32C7E"/>
    <w:rsid w:val="00FB25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95F9CAD"/>
  <w14:defaultImageDpi w14:val="300"/>
  <w15:docId w15:val="{5E59092B-6FA7-46B7-8ADE-DF6A8319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80" w:line="264" w:lineRule="auto"/>
    </w:pPr>
    <w:rPr>
      <w:rFonts w:ascii="Aptos" w:eastAsia="Aptos" w:hAnsi="Aptos"/>
      <w:sz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Top">
    <w:name w:val="CoverTop"/>
    <w:basedOn w:val="Normal"/>
    <w:pPr>
      <w:spacing w:after="40"/>
      <w:jc w:val="center"/>
    </w:pPr>
    <w:rPr>
      <w:b/>
      <w:color w:val="6B7280"/>
      <w:sz w:val="23"/>
    </w:rPr>
  </w:style>
  <w:style w:type="paragraph" w:customStyle="1" w:styleId="CoverTitle">
    <w:name w:val="CoverTitle"/>
    <w:basedOn w:val="Normal"/>
    <w:pPr>
      <w:jc w:val="center"/>
    </w:pPr>
    <w:rPr>
      <w:b/>
      <w:color w:val="8A1538"/>
      <w:sz w:val="38"/>
    </w:rPr>
  </w:style>
  <w:style w:type="paragraph" w:customStyle="1" w:styleId="CoverSub">
    <w:name w:val="CoverSub"/>
    <w:basedOn w:val="Normal"/>
    <w:pPr>
      <w:spacing w:after="0"/>
      <w:jc w:val="center"/>
    </w:pPr>
    <w:rPr>
      <w:color w:val="6B7280"/>
    </w:rPr>
  </w:style>
  <w:style w:type="paragraph" w:customStyle="1" w:styleId="Band">
    <w:name w:val="Band"/>
    <w:basedOn w:val="Normal"/>
    <w:pPr>
      <w:spacing w:before="80" w:after="120"/>
    </w:pPr>
    <w:rPr>
      <w:b/>
      <w:color w:val="FFFFFF"/>
      <w:sz w:val="22"/>
    </w:rPr>
  </w:style>
  <w:style w:type="paragraph" w:customStyle="1" w:styleId="H2">
    <w:name w:val="H2"/>
    <w:basedOn w:val="Normal"/>
    <w:pPr>
      <w:spacing w:before="140"/>
    </w:pPr>
    <w:rPr>
      <w:b/>
      <w:color w:val="8A1538"/>
    </w:rPr>
  </w:style>
  <w:style w:type="paragraph" w:customStyle="1" w:styleId="Hint">
    <w:name w:val="Hint"/>
    <w:basedOn w:val="Normal"/>
    <w:pPr>
      <w:spacing w:after="60"/>
    </w:pPr>
    <w:rPr>
      <w:color w:val="6B7280"/>
      <w:sz w:val="17"/>
    </w:rPr>
  </w:style>
  <w:style w:type="paragraph" w:customStyle="1" w:styleId="Index">
    <w:name w:val="Index"/>
    <w:basedOn w:val="Normal"/>
    <w:pPr>
      <w:spacing w:after="40"/>
    </w:pPr>
    <w:rPr>
      <w:color w:val="2B2F3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3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315D"/>
    <w:rPr>
      <w:rFonts w:ascii="Segoe UI" w:eastAsia="Aptos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24F3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24F34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24F34"/>
    <w:rPr>
      <w:rFonts w:ascii="Aptos" w:eastAsia="Aptos" w:hAnsi="Aptos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4F3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4F34"/>
    <w:rPr>
      <w:rFonts w:ascii="Aptos" w:eastAsia="Aptos" w:hAnsi="Aptos"/>
      <w:b/>
      <w:bCs/>
      <w:sz w:val="20"/>
      <w:szCs w:val="20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24F34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24F34"/>
    <w:rPr>
      <w:rFonts w:ascii="Aptos" w:eastAsia="Aptos" w:hAnsi="Aptos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24F34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11DF0"/>
    <w:pPr>
      <w:spacing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11DF0"/>
    <w:rPr>
      <w:rFonts w:ascii="Aptos" w:eastAsia="Aptos" w:hAnsi="Aptos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B11DF0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BD5694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967AB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67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A75985-0AF6-453E-BC32-ED5C1F3FF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María Galluzzi</cp:lastModifiedBy>
  <cp:revision>2</cp:revision>
  <cp:lastPrinted>2026-06-16T12:16:00Z</cp:lastPrinted>
  <dcterms:created xsi:type="dcterms:W3CDTF">2026-06-16T13:11:00Z</dcterms:created>
  <dcterms:modified xsi:type="dcterms:W3CDTF">2026-06-16T13:11:00Z</dcterms:modified>
  <cp:category/>
</cp:coreProperties>
</file>